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KITCHEN INSTALLATION AND SERVICES AGREEMENT</w:t>
      </w:r>
    </w:p>
    <w:p/>
    <w:p>
      <w:r>
        <w:rPr>
          <w:b/>
          <w:sz w:val="20"/>
        </w:rPr>
        <w:t>Contracting Parties:</w:t>
      </w:r>
    </w:p>
    <w:p>
      <w:r>
        <w:rPr>
          <w:b w:val="0"/>
          <w:sz w:val="20"/>
        </w:rPr>
        <w:t>Service Provider Name: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val="0"/>
          <w:sz w:val="20"/>
        </w:rPr>
        <w:t>Client Name: 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Project Description:</w:t>
      </w:r>
    </w:p>
    <w:p>
      <w:r>
        <w:rPr>
          <w:b w:val="0"/>
          <w:sz w:val="20"/>
        </w:rPr>
        <w:t>The Service Provider agrees to furnish all labor, materials, equipment, and services necessary for the complete installation and finishing of the kitchen as specified in the attached plans and specifications. The work shall include but not be limited to cabinetry installation, countertops, plumbing fixtures, electrical connections limited to kitchen equipment, and finishing work.</w:t>
      </w:r>
    </w:p>
    <w:p/>
    <w:p>
      <w:r>
        <w:rPr>
          <w:b/>
          <w:sz w:val="20"/>
        </w:rPr>
        <w:t>Scope of Work:</w:t>
      </w:r>
    </w:p>
    <w:p>
      <w:r>
        <w:rPr>
          <w:b w:val="0"/>
          <w:sz w:val="20"/>
        </w:rPr>
        <w:t>1. Delivery and installation of kitchen cabinets as per design and specifications.</w:t>
      </w:r>
    </w:p>
    <w:p>
      <w:r>
        <w:rPr>
          <w:b w:val="0"/>
          <w:sz w:val="20"/>
        </w:rPr>
        <w:t>2. Installation of countertops including cutting, fitting, and securing.</w:t>
      </w:r>
    </w:p>
    <w:p>
      <w:r>
        <w:rPr>
          <w:b w:val="0"/>
          <w:sz w:val="20"/>
        </w:rPr>
        <w:t>3. Installation and connection of plumbing fixtures within the kitchen scope.</w:t>
      </w:r>
    </w:p>
    <w:p>
      <w:r>
        <w:rPr>
          <w:b w:val="0"/>
          <w:sz w:val="20"/>
        </w:rPr>
        <w:t>4. Electrical work limited to connections of kitchen appliances as stated in the specifications.</w:t>
      </w:r>
    </w:p>
    <w:p>
      <w:r>
        <w:rPr>
          <w:b w:val="0"/>
          <w:sz w:val="20"/>
        </w:rPr>
        <w:t>5. Cleanup and removal of debris generated by the Service Provider's work.</w:t>
      </w:r>
    </w:p>
    <w:p/>
    <w:p>
      <w:r>
        <w:rPr>
          <w:b/>
          <w:sz w:val="20"/>
        </w:rPr>
        <w:t>Materials and Equipment:</w:t>
      </w:r>
    </w:p>
    <w:p>
      <w:r>
        <w:rPr>
          <w:b w:val="0"/>
          <w:sz w:val="20"/>
        </w:rPr>
        <w:t>The Service Provider shall provide all materials and equipment required for the project unless otherwise specified. Materials shall be new, of good quality, and suitable for the intended purpose. Any substitutions or changes to the specified materials must be approved by the Client in writing prior to installation.</w:t>
      </w:r>
    </w:p>
    <w:p/>
    <w:p>
      <w:r>
        <w:rPr>
          <w:b/>
          <w:sz w:val="20"/>
        </w:rPr>
        <w:t>Project Timeline:</w:t>
      </w:r>
    </w:p>
    <w:p>
      <w:r>
        <w:rPr>
          <w:b w:val="0"/>
          <w:sz w:val="20"/>
        </w:rPr>
        <w:t>The Service Provider shall commence work within _______ days after full execution of this Agreement and shall complete the work within _______ calendar days, subject to adjustments for unforeseen delays beyond the Service Provider’s control.</w:t>
      </w:r>
    </w:p>
    <w:p/>
    <w:p>
      <w:r>
        <w:rPr>
          <w:b/>
          <w:sz w:val="20"/>
        </w:rPr>
        <w:t>Payment Terms:</w:t>
      </w:r>
    </w:p>
    <w:p>
      <w:r>
        <w:rPr>
          <w:b w:val="0"/>
          <w:sz w:val="20"/>
        </w:rPr>
        <w:t>Total Contract Price: $________________</w:t>
      </w:r>
    </w:p>
    <w:p>
      <w:r>
        <w:rPr>
          <w:b w:val="0"/>
          <w:sz w:val="20"/>
        </w:rPr>
        <w:t>Payment schedule shall be as follows:</w:t>
      </w:r>
    </w:p>
    <w:p>
      <w:r>
        <w:rPr>
          <w:b w:val="0"/>
          <w:sz w:val="20"/>
        </w:rPr>
        <w:t>1. Deposit upon signing this Agreement: $________________</w:t>
      </w:r>
    </w:p>
    <w:p>
      <w:r>
        <w:rPr>
          <w:b w:val="0"/>
          <w:sz w:val="20"/>
        </w:rPr>
        <w:t>2. Progress Payment upon delivery of cabinets: $________________</w:t>
      </w:r>
    </w:p>
    <w:p>
      <w:r>
        <w:rPr>
          <w:b w:val="0"/>
          <w:sz w:val="20"/>
        </w:rPr>
        <w:t>3. Final Payment upon substantial completion of the project: $________________</w:t>
      </w:r>
    </w:p>
    <w:p>
      <w:r>
        <w:rPr>
          <w:b w:val="0"/>
          <w:sz w:val="20"/>
        </w:rPr>
        <w:t>All payments must be made within 10 calendar days of invoice receipt. Unpaid amounts past due may incur interest at the maximum legal rate allowed under applicable law.</w:t>
      </w:r>
    </w:p>
    <w:p/>
    <w:p>
      <w:r>
        <w:rPr>
          <w:b/>
          <w:sz w:val="20"/>
        </w:rPr>
        <w:t>Changes and Extra Work:</w:t>
      </w:r>
    </w:p>
    <w:p>
      <w:r>
        <w:rPr>
          <w:b w:val="0"/>
          <w:sz w:val="20"/>
        </w:rPr>
        <w:t>Any changes or additions to the scope of work must be documented in a written Change Order signed by both parties. The Change Order shall specify the nature of the change, any adjustment to the contract price, and any change in the project timeline.</w:t>
      </w:r>
    </w:p>
    <w:p/>
    <w:p>
      <w:r>
        <w:rPr>
          <w:b/>
          <w:sz w:val="20"/>
        </w:rPr>
        <w:t>Warranties:</w:t>
      </w:r>
    </w:p>
    <w:p>
      <w:r>
        <w:rPr>
          <w:b w:val="0"/>
          <w:sz w:val="20"/>
        </w:rPr>
        <w:t>The Service Provider warrants that all workmanship shall be free from defects for a period of one (1) year from substantial completion. Manufacturer warranties on materials shall be passed on to the Client to the extent transferable. This warranty does not cover damage due to misuse, neglect, or normal wear and tear.</w:t>
      </w:r>
    </w:p>
    <w:p/>
    <w:p>
      <w:r>
        <w:rPr>
          <w:b/>
          <w:sz w:val="20"/>
        </w:rPr>
        <w:t>Permits and Compliance:</w:t>
      </w:r>
    </w:p>
    <w:p>
      <w:r>
        <w:rPr>
          <w:b w:val="0"/>
          <w:sz w:val="20"/>
        </w:rPr>
        <w:t>The Service Provider shall obtain all necessary permits and licenses required for the performance of the work. All work shall be conducted in compliance with applicable federal, state, and local laws, codes, ordinances, and regulations.</w:t>
      </w:r>
    </w:p>
    <w:p/>
    <w:p>
      <w:r>
        <w:rPr>
          <w:b/>
          <w:sz w:val="20"/>
        </w:rPr>
        <w:t>Site Conditions and Access:</w:t>
      </w:r>
    </w:p>
    <w:p>
      <w:r>
        <w:rPr>
          <w:b w:val="0"/>
          <w:sz w:val="20"/>
        </w:rPr>
        <w:t>The Client shall provide the Service Provider with access to the site and necessary utilities during normal working hours. The Client shall ensure the work area is free of obstructions and that the site is safe for performance of the work.</w:t>
      </w:r>
    </w:p>
    <w:p/>
    <w:p>
      <w:r>
        <w:rPr>
          <w:b/>
          <w:sz w:val="20"/>
        </w:rPr>
        <w:t>Insurance and Liability:</w:t>
      </w:r>
    </w:p>
    <w:p>
      <w:r>
        <w:rPr>
          <w:b w:val="0"/>
          <w:sz w:val="20"/>
        </w:rPr>
        <w:t>The Service Provider shall maintain general liability insurance in amounts sufficient to cover claims for bodily injury, property damage, and personal injury arising out of the work. Certificates of insurance shall be provided to the Client upon request. The Client agrees to hold the Service Provider harmless from any claims arising from conditions beyond the Service Provider’s control.</w:t>
      </w:r>
    </w:p>
    <w:p/>
    <w:p>
      <w:r>
        <w:rPr>
          <w:b/>
          <w:sz w:val="20"/>
        </w:rPr>
        <w:t>Termination:</w:t>
      </w:r>
    </w:p>
    <w:p>
      <w:r>
        <w:rPr>
          <w:b w:val="0"/>
          <w:sz w:val="20"/>
        </w:rPr>
        <w:t>Either party may terminate this Agreement upon written notice if the other party materially breaches any term and such breach is not cured within ten (10) calendar days after receipt of written notice specifying the breach. Upon termination, the Client shall pay the Service Provider for all work performed up to the date of termination.</w:t>
      </w:r>
    </w:p>
    <w:p/>
    <w:p>
      <w:r>
        <w:rPr>
          <w:b/>
          <w:sz w:val="20"/>
        </w:rPr>
        <w:t>Dispute Resolution:</w:t>
      </w:r>
    </w:p>
    <w:p>
      <w:r>
        <w:rPr>
          <w:b w:val="0"/>
          <w:sz w:val="20"/>
        </w:rPr>
        <w:t>Any controversy or claim arising out of or relating to this Agreement shall be resolved first by good faith negotiation between the parties. If unresolved, the dispute shall be submitted to mediation before a mutually agreed mediator. If mediation fails, either party may pursue any remedy at law or equity in a court of competent jurisdiction located in the state where the property is situated.</w:t>
      </w:r>
    </w:p>
    <w:p/>
    <w:p>
      <w:r>
        <w:rPr>
          <w:b/>
          <w:sz w:val="20"/>
        </w:rPr>
        <w:t>Entire Agreement:</w:t>
      </w:r>
    </w:p>
    <w:p>
      <w:r>
        <w:rPr>
          <w:b w:val="0"/>
          <w:sz w:val="20"/>
        </w:rPr>
        <w:t>This Agreement constitutes the entire understanding between the parties and supersedes all prior negotiations, representations, or agreements, whether written or oral. Any modifications must be in writing and signed by both parties.</w:t>
      </w:r>
    </w:p>
    <w:p/>
    <w:p>
      <w:r>
        <w:rPr>
          <w:b/>
          <w:sz w:val="20"/>
        </w:rPr>
        <w:t>Governing Law:</w:t>
      </w:r>
    </w:p>
    <w:p>
      <w:r>
        <w:rPr>
          <w:b w:val="0"/>
          <w:sz w:val="20"/>
        </w:rPr>
        <w:t>This Agreement shall be governed by and construed in accordance with the laws of the state where the property is located, without regard to its conflicts of laws principles.</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https://docs-professionals.com/kitchen-contract-template/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kitchen-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