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DISPUTE RESOLUTION AGREEMENT</w:t>
      </w:r>
    </w:p>
    <w:p/>
    <w:p>
      <w:r>
        <w:rPr>
          <w:b w:val="0"/>
          <w:sz w:val="20"/>
        </w:rPr>
        <w:t>This Dispute Resolution Agreement ("Agreement") is entered into by and between the parties involved in any dispute arising out of or relating to the underlying contract or transaction.</w:t>
      </w:r>
    </w:p>
    <w:p/>
    <w:p>
      <w:r>
        <w:rPr>
          <w:b/>
          <w:sz w:val="22"/>
        </w:rPr>
        <w:t>1. Purpose</w:t>
      </w:r>
    </w:p>
    <w:p>
      <w:r>
        <w:rPr>
          <w:b w:val="0"/>
          <w:sz w:val="20"/>
        </w:rPr>
        <w:t>The parties agree to resolve any disputes arising out of or relating to their contractual relationship through the procedures set forth in this Agreement prior to pursuing any other legal remedies.</w:t>
      </w:r>
    </w:p>
    <w:p/>
    <w:p>
      <w:r>
        <w:rPr>
          <w:b/>
          <w:sz w:val="22"/>
        </w:rPr>
        <w:t>2. Negotiation</w:t>
      </w:r>
    </w:p>
    <w:p>
      <w:r>
        <w:rPr>
          <w:b w:val="0"/>
          <w:sz w:val="20"/>
        </w:rPr>
        <w:t>The parties shall first attempt in good faith to resolve any dispute promptly by negotiation between executives who have authority to settle the controversy.</w:t>
      </w:r>
    </w:p>
    <w:p>
      <w:r>
        <w:rPr>
          <w:b w:val="0"/>
          <w:sz w:val="20"/>
        </w:rPr>
        <w:t>If the dispute has not been resolved by negotiation within 30 days after a written notice of dispute is delivered by one party to the other, the parties shall proceed to mediation as described below.</w:t>
      </w:r>
    </w:p>
    <w:p/>
    <w:p>
      <w:r>
        <w:rPr>
          <w:b/>
          <w:sz w:val="22"/>
        </w:rPr>
        <w:t>3. Mediation</w:t>
      </w:r>
    </w:p>
    <w:p>
      <w:r>
        <w:rPr>
          <w:b w:val="0"/>
          <w:sz w:val="20"/>
        </w:rPr>
        <w:t>The parties agree to submit the dispute to non-binding mediation administered by a mutually agreed-upon mediator or, if the parties cannot agree, an organization specializing in alternative dispute resolution.</w:t>
      </w:r>
    </w:p>
    <w:p>
      <w:r>
        <w:rPr>
          <w:b w:val="0"/>
          <w:sz w:val="20"/>
        </w:rPr>
        <w:t>The mediation shall occur in a location mutually agreed upon by the parties or as designated by the mediation organization.</w:t>
      </w:r>
    </w:p>
    <w:p>
      <w:r>
        <w:rPr>
          <w:b w:val="0"/>
          <w:sz w:val="20"/>
        </w:rPr>
        <w:t>Each party shall bear its own costs for the mediation, and the costs of the mediator shall be shared equally unless otherwise agreed.</w:t>
      </w:r>
    </w:p>
    <w:p>
      <w:r>
        <w:rPr>
          <w:b w:val="0"/>
          <w:sz w:val="20"/>
        </w:rPr>
        <w:t>If mediation does not resolve the dispute within 45 days of the commencement of mediation, either party may pursue binding arbitration or litigation as set forth in this Agreement.</w:t>
      </w:r>
    </w:p>
    <w:p/>
    <w:p>
      <w:r>
        <w:rPr>
          <w:b/>
          <w:sz w:val="22"/>
        </w:rPr>
        <w:t>4. Arbitration</w:t>
      </w:r>
    </w:p>
    <w:p>
      <w:r>
        <w:rPr>
          <w:b w:val="0"/>
          <w:sz w:val="20"/>
        </w:rPr>
        <w:t>Any controversy or claim arising out of or relating to this Agreement, or the breach thereof, which is not resolved by negotiation or mediation, shall be settled by binding arbitration in accordance with the rules of the American Arbitration Association (AAA) or another mutually agreed upon arbitration institution.</w:t>
      </w:r>
    </w:p>
    <w:p>
      <w:r>
        <w:rPr>
          <w:b w:val="0"/>
          <w:sz w:val="20"/>
        </w:rPr>
        <w:t>The arbitration shall be conducted by a single arbitrator experienced in commercial disputes, selected by mutual agreement of the parties or appointed by the arbitration institution if the parties cannot agree.</w:t>
      </w:r>
    </w:p>
    <w:p>
      <w:r>
        <w:rPr>
          <w:b w:val="0"/>
          <w:sz w:val="20"/>
        </w:rPr>
        <w:t>The place of arbitration shall be a location mutually agreed by the parties or, failing agreement, within the county of the respondent's principal place of business.</w:t>
      </w:r>
    </w:p>
    <w:p>
      <w:r>
        <w:rPr>
          <w:b w:val="0"/>
          <w:sz w:val="20"/>
        </w:rPr>
        <w:t>The arbitrator shall have the authority to award any remedy or relief that a court could order or grant, including injunctive relief and specific performance.</w:t>
      </w:r>
    </w:p>
    <w:p>
      <w:r>
        <w:rPr>
          <w:b w:val="0"/>
          <w:sz w:val="20"/>
        </w:rPr>
        <w:t>The decision of the arbitrator shall be final and binding, and judgment upon the award rendered by the arbitrator may be entered in any court having jurisdiction thereof.</w:t>
      </w:r>
    </w:p>
    <w:p/>
    <w:p>
      <w:r>
        <w:rPr>
          <w:b/>
          <w:sz w:val="22"/>
        </w:rPr>
        <w:t>5. Litigation Exception</w:t>
      </w:r>
    </w:p>
    <w:p>
      <w:r>
        <w:rPr>
          <w:b w:val="0"/>
          <w:sz w:val="20"/>
        </w:rPr>
        <w:t>Notwithstanding the foregoing, either party may seek temporary, preliminary, or permanent injunctive relief or other provisional remedies in a court of competent jurisdiction to protect its rights or property pending the outcome of arbitration.</w:t>
      </w:r>
    </w:p>
    <w:p/>
    <w:p>
      <w:r>
        <w:rPr>
          <w:b/>
          <w:sz w:val="22"/>
        </w:rPr>
        <w:t>6. Confidentiality</w:t>
      </w:r>
    </w:p>
    <w:p>
      <w:r>
        <w:rPr>
          <w:b w:val="0"/>
          <w:sz w:val="20"/>
        </w:rPr>
        <w:t>All negotiations, mediation proceedings, and arbitration hearings shall be confidential and shall not be disclosed to any non-party without the prior written consent of the parties, except as required by law or to enforce an arbitration award or court order.</w:t>
      </w:r>
    </w:p>
    <w:p/>
    <w:p>
      <w:r>
        <w:rPr>
          <w:b/>
          <w:sz w:val="22"/>
        </w:rPr>
        <w:t>7. Costs and Fees</w:t>
      </w:r>
    </w:p>
    <w:p>
      <w:r>
        <w:rPr>
          <w:b w:val="0"/>
          <w:sz w:val="20"/>
        </w:rPr>
        <w:t>Each party shall bear its own attorneys' fees and costs incurred in connection with negotiation, mediation, arbitration, or litigation, unless otherwise awarded by the arbitrator or court.</w:t>
      </w:r>
    </w:p>
    <w:p/>
    <w:p>
      <w:r>
        <w:rPr>
          <w:b/>
          <w:sz w:val="22"/>
        </w:rPr>
        <w:t>8. Governing Law</w:t>
      </w:r>
    </w:p>
    <w:p>
      <w:r>
        <w:rPr>
          <w:b w:val="0"/>
          <w:sz w:val="20"/>
        </w:rPr>
        <w:t>This Agreement shall be governed by and construed in accordance with the laws of the State of New York, without regard to its conflict of law principles.</w:t>
      </w:r>
    </w:p>
    <w:p/>
    <w:p>
      <w:r>
        <w:rPr>
          <w:b/>
          <w:sz w:val="22"/>
        </w:rPr>
        <w:t>9. Severability</w:t>
      </w:r>
    </w:p>
    <w:p>
      <w:r>
        <w:rPr>
          <w:b w:val="0"/>
          <w:sz w:val="20"/>
        </w:rPr>
        <w:t>If any provision of this Agreement is held to be invalid or unenforceable, the remaining provisions shall continue in full force and effect.</w:t>
      </w:r>
    </w:p>
    <w:p/>
    <w:p>
      <w:r>
        <w:rPr>
          <w:b/>
          <w:sz w:val="22"/>
        </w:rPr>
        <w:t>10. Entire Agreement</w:t>
      </w:r>
    </w:p>
    <w:p>
      <w:r>
        <w:rPr>
          <w:b w:val="0"/>
          <w:sz w:val="20"/>
        </w:rPr>
        <w:t>This Agreement constitutes the entire understanding between the parties with respect to dispute resolution and supersedes all prior negotiations, understandings, and agreements relating thereto.</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ONE</w:t>
            </w:r>
          </w:p>
        </w:tc>
        <w:tc>
          <w:tcPr>
            <w:tcW w:type="dxa" w:w="4986"/>
            <w:tcBorders>
              <w:top w:val="nil"/>
              <w:left w:val="nil"/>
              <w:bottom w:val="nil"/>
              <w:right w:val="nil"/>
              <w:insideH w:val="nil"/>
              <w:insideV w:val="nil"/>
            </w:tcBorders>
          </w:tcPr>
          <w:p>
            <w:pPr>
              <w:jc w:val="center"/>
            </w:pPr>
            <w:r>
              <w:t>PARTY TWO</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https://docs-professionals.com/dispute-resolution-template/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dispute-resolution-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