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CONTENT STRATEGY TEMPLATE</w:t>
      </w:r>
    </w:p>
    <w:p/>
    <w:p/>
    <w:p>
      <w:r>
        <w:rPr>
          <w:b/>
          <w:sz w:val="22"/>
        </w:rPr>
        <w:t>1. Executive Summary</w:t>
      </w:r>
    </w:p>
    <w:p>
      <w:r>
        <w:rPr>
          <w:b w:val="0"/>
          <w:sz w:val="20"/>
        </w:rPr>
        <w:t>Brief summary of the content strategy objectives, target audience, and intended outcomes.</w:t>
      </w:r>
    </w:p>
    <w:p/>
    <w:p>
      <w:r>
        <w:rPr>
          <w:b/>
          <w:sz w:val="22"/>
        </w:rPr>
        <w:t>2. Business Objectives</w:t>
      </w:r>
    </w:p>
    <w:p>
      <w:r>
        <w:rPr>
          <w:b w:val="0"/>
          <w:sz w:val="20"/>
        </w:rPr>
        <w:t>Clearly defined business goals that the content strategy aims to support and achieve.</w:t>
      </w:r>
    </w:p>
    <w:p/>
    <w:p>
      <w:r>
        <w:rPr>
          <w:b/>
          <w:sz w:val="22"/>
        </w:rPr>
        <w:t>3. Target Audience</w:t>
      </w:r>
    </w:p>
    <w:p>
      <w:r>
        <w:rPr>
          <w:b w:val="0"/>
          <w:sz w:val="20"/>
        </w:rPr>
        <w:t>Description of primary and secondary audience segments including demographics, psychographics, and pain points.</w:t>
      </w:r>
    </w:p>
    <w:p/>
    <w:p>
      <w:r>
        <w:rPr>
          <w:b/>
          <w:sz w:val="22"/>
        </w:rPr>
        <w:t>4. Content Audit</w:t>
      </w:r>
    </w:p>
    <w:p>
      <w:r>
        <w:rPr>
          <w:b w:val="0"/>
          <w:sz w:val="20"/>
        </w:rPr>
        <w:t>Inventory and evaluation of existing content assets including performance analysis and relevance.</w:t>
      </w:r>
    </w:p>
    <w:p/>
    <w:p>
      <w:r>
        <w:rPr>
          <w:b/>
          <w:sz w:val="22"/>
        </w:rPr>
        <w:t>5. Competitive Analysis</w:t>
      </w:r>
    </w:p>
    <w:p>
      <w:r>
        <w:rPr>
          <w:b w:val="0"/>
          <w:sz w:val="20"/>
        </w:rPr>
        <w:t>Review of competitor content strategies, strengths, weaknesses, and market positioning.</w:t>
      </w:r>
    </w:p>
    <w:p/>
    <w:p>
      <w:r>
        <w:rPr>
          <w:b/>
          <w:sz w:val="22"/>
        </w:rPr>
        <w:t>6. Content Goals and KPIs</w:t>
      </w:r>
    </w:p>
    <w:p>
      <w:r>
        <w:rPr>
          <w:b w:val="0"/>
          <w:sz w:val="20"/>
        </w:rPr>
        <w:t>Specific, measurable goals for content performance and corresponding key performance indicators.</w:t>
      </w:r>
    </w:p>
    <w:p/>
    <w:p>
      <w:r>
        <w:rPr>
          <w:b/>
          <w:sz w:val="22"/>
        </w:rPr>
        <w:t>7. Content Types and Formats</w:t>
      </w:r>
    </w:p>
    <w:p>
      <w:r>
        <w:rPr>
          <w:b w:val="0"/>
          <w:sz w:val="20"/>
        </w:rPr>
        <w:t>Detailed list and description of content types (e.g., blog posts, videos, infographics) and formats to be produced.</w:t>
      </w:r>
    </w:p>
    <w:p/>
    <w:p>
      <w:r>
        <w:rPr>
          <w:b/>
          <w:sz w:val="22"/>
        </w:rPr>
        <w:t>8. Content Themes and Topics</w:t>
      </w:r>
    </w:p>
    <w:p>
      <w:r>
        <w:rPr>
          <w:b w:val="0"/>
          <w:sz w:val="20"/>
        </w:rPr>
        <w:t>Core themes and strategic topics to be addressed aligned with audience interests and business goals.</w:t>
      </w:r>
    </w:p>
    <w:p/>
    <w:p>
      <w:r>
        <w:rPr>
          <w:b/>
          <w:sz w:val="22"/>
        </w:rPr>
        <w:t>9. Content Calendar and Workflow</w:t>
      </w:r>
    </w:p>
    <w:p>
      <w:r>
        <w:rPr>
          <w:b w:val="0"/>
          <w:sz w:val="20"/>
        </w:rPr>
        <w:t>Planned publication schedule, content lifecycle stages, and team responsibilities.</w:t>
      </w:r>
    </w:p>
    <w:p/>
    <w:p>
      <w:r>
        <w:rPr>
          <w:b/>
          <w:sz w:val="22"/>
        </w:rPr>
        <w:t>10. SEO and Distribution Strategy</w:t>
      </w:r>
    </w:p>
    <w:p>
      <w:r>
        <w:rPr>
          <w:b w:val="0"/>
          <w:sz w:val="20"/>
        </w:rPr>
        <w:t>Optimization tactics, keyword strategies, and distribution channels to maximize reach and engagement.</w:t>
      </w:r>
    </w:p>
    <w:p/>
    <w:p>
      <w:r>
        <w:rPr>
          <w:b/>
          <w:sz w:val="22"/>
        </w:rPr>
        <w:t>11. Budget and Resources</w:t>
      </w:r>
    </w:p>
    <w:p>
      <w:r>
        <w:rPr>
          <w:b w:val="0"/>
          <w:sz w:val="20"/>
        </w:rPr>
        <w:t>Allocated budget, tools, personnel, and external resources necessary to implement the content strategy.</w:t>
      </w:r>
    </w:p>
    <w:p/>
    <w:p>
      <w:r>
        <w:rPr>
          <w:b/>
          <w:sz w:val="22"/>
        </w:rPr>
        <w:t>12. Legal Compliance and Usage Rights</w:t>
      </w:r>
    </w:p>
    <w:p>
      <w:r>
        <w:rPr>
          <w:b w:val="0"/>
          <w:sz w:val="20"/>
        </w:rPr>
        <w:t>Ensures all content complies with applicable U.S. laws including copyright, privacy, and intellectual property rights.</w:t>
      </w:r>
    </w:p>
    <w:p>
      <w:r>
        <w:rPr>
          <w:b w:val="0"/>
          <w:sz w:val="20"/>
        </w:rPr>
        <w:t>Confirms the ownership or proper licensing of all content materials and adherence to industry standards.</w:t>
      </w:r>
    </w:p>
    <w:p/>
    <w:p>
      <w:r>
        <w:rPr>
          <w:b/>
          <w:sz w:val="22"/>
        </w:rPr>
        <w:t>13. Measurement and Reporting</w:t>
      </w:r>
    </w:p>
    <w:p>
      <w:r>
        <w:rPr>
          <w:b w:val="0"/>
          <w:sz w:val="20"/>
        </w:rPr>
        <w:t>Methods and frequency for measuring content effectiveness, analyzing results, and reporting to stakeholders.</w:t>
      </w:r>
    </w:p>
    <w:p/>
    <w:p>
      <w:r>
        <w:rPr>
          <w:b/>
          <w:sz w:val="22"/>
        </w:rPr>
        <w:t>14. Risk Management</w:t>
      </w:r>
    </w:p>
    <w:p>
      <w:r>
        <w:rPr>
          <w:b w:val="0"/>
          <w:sz w:val="20"/>
        </w:rPr>
        <w:t>Identification of potential risks related to content, mitigation strategies, and contingency plans.</w:t>
      </w:r>
    </w:p>
    <w:p/>
    <w:p/>
    <w:p>
      <w:pPr>
        <w:jc w:val="center"/>
      </w:pPr>
      <w:r>
        <w:rPr>
          <w:b/>
          <w:sz w:val="20"/>
        </w:rPr>
        <w:t>Authorization and Sign-off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Prepared By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Approved By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https://docs-professionals.com/content-strategy-template-ppt/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https://docs-professionals.com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docs-professionals.com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professionals.com/content-strategy-template-ppt/" TargetMode="External"/><Relationship Id="rId10" Type="http://schemas.openxmlformats.org/officeDocument/2006/relationships/hyperlink" Target="https://docs-profession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